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93" w:type="dxa"/>
        <w:tblLook w:val="04A0"/>
      </w:tblPr>
      <w:tblGrid>
        <w:gridCol w:w="625"/>
        <w:gridCol w:w="733"/>
        <w:gridCol w:w="991"/>
        <w:gridCol w:w="733"/>
        <w:gridCol w:w="840"/>
        <w:gridCol w:w="711"/>
        <w:gridCol w:w="6685"/>
        <w:gridCol w:w="1527"/>
        <w:gridCol w:w="1375"/>
        <w:gridCol w:w="1879"/>
      </w:tblGrid>
      <w:tr w:rsidR="000E6791" w:rsidRPr="00880CF2" w:rsidTr="00223A5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1146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880CF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  <w:p w:rsidR="000E6791" w:rsidRPr="00880CF2" w:rsidRDefault="000E6791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                                                                                              </w:t>
            </w: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  <w:p w:rsidR="000E6791" w:rsidRPr="000E6791" w:rsidRDefault="000E6791" w:rsidP="00934F6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6791">
              <w:rPr>
                <w:rFonts w:ascii="PT Astra Serif" w:eastAsia="Times New Roman" w:hAnsi="PT Astra Serif" w:cs="Arial CYR"/>
                <w:i/>
                <w:color w:val="000000"/>
              </w:rPr>
              <w:t xml:space="preserve">                                                                                          </w:t>
            </w:r>
            <w:r w:rsidRPr="00934F68">
              <w:rPr>
                <w:rFonts w:ascii="PT Astra Serif" w:eastAsia="Times New Roman" w:hAnsi="PT Astra Serif" w:cs="Arial CYR"/>
                <w:i/>
                <w:color w:val="000000"/>
              </w:rPr>
              <w:t>от 1</w:t>
            </w:r>
            <w:r w:rsidR="00934F68" w:rsidRPr="00934F68">
              <w:rPr>
                <w:rFonts w:ascii="PT Astra Serif" w:eastAsia="Times New Roman" w:hAnsi="PT Astra Serif" w:cs="Arial CYR"/>
                <w:i/>
                <w:color w:val="000000"/>
              </w:rPr>
              <w:t>4</w:t>
            </w:r>
            <w:r w:rsidRPr="00934F68">
              <w:rPr>
                <w:rFonts w:ascii="PT Astra Serif" w:eastAsia="Times New Roman" w:hAnsi="PT Astra Serif" w:cs="Arial CYR"/>
                <w:i/>
                <w:color w:val="000000"/>
              </w:rPr>
              <w:t>.12.2023 г.  №6-65-1</w:t>
            </w:r>
          </w:p>
        </w:tc>
      </w:tr>
      <w:tr w:rsidR="000E6791" w:rsidRPr="00880CF2" w:rsidTr="00223A5E">
        <w:trPr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46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0E679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</w:p>
        </w:tc>
      </w:tr>
      <w:tr w:rsidR="000E6791" w:rsidRPr="00880CF2" w:rsidTr="00223A5E">
        <w:trPr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46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791" w:rsidRPr="00880CF2" w:rsidRDefault="000E6791" w:rsidP="000E6791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</w:rPr>
            </w:pPr>
          </w:p>
        </w:tc>
      </w:tr>
      <w:tr w:rsidR="00880CF2" w:rsidRPr="00880CF2" w:rsidTr="000E6791">
        <w:trPr>
          <w:trHeight w:val="167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0E6791">
        <w:trPr>
          <w:trHeight w:val="620"/>
        </w:trPr>
        <w:tc>
          <w:tcPr>
            <w:tcW w:w="16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0E6791">
        <w:trPr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0E6791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0E6791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sz w:val="24"/>
                <w:szCs w:val="24"/>
              </w:rPr>
            </w:pPr>
            <w:r w:rsidRPr="000E679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(тыс.</w:t>
            </w:r>
            <w:r w:rsidR="000E6791" w:rsidRPr="000E679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 xml:space="preserve"> </w:t>
            </w:r>
            <w:r w:rsidRPr="000E6791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рублей)</w:t>
            </w:r>
          </w:p>
        </w:tc>
      </w:tr>
      <w:tr w:rsidR="00880CF2" w:rsidRPr="00880CF2" w:rsidTr="000E6791">
        <w:trPr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B0255D" w:rsidRPr="00880CF2" w:rsidTr="000E6791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147 035,6</w:t>
            </w: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Default="00B0255D" w:rsidP="00B0255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126 280,4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Default="00B0255D" w:rsidP="00B0255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128 385,1</w:t>
            </w:r>
          </w:p>
        </w:tc>
      </w:tr>
      <w:tr w:rsidR="00B0255D" w:rsidRPr="00880CF2" w:rsidTr="000E6791">
        <w:trPr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Pr="00880CF2" w:rsidRDefault="00B0255D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147 035,6</w:t>
            </w: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Default="00B0255D" w:rsidP="00B0255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126 280,4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55D" w:rsidRDefault="00B0255D" w:rsidP="00B0255D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128 385,1</w:t>
            </w:r>
          </w:p>
        </w:tc>
      </w:tr>
      <w:tr w:rsidR="00880CF2" w:rsidRPr="00880CF2" w:rsidTr="000E6791">
        <w:trPr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0E6791">
        <w:trPr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F548F5" w:rsidRPr="00880CF2" w:rsidTr="000E6791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24 072,0</w:t>
            </w: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B0255D">
            <w:pPr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4 830,5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4 771,2  </w:t>
            </w:r>
          </w:p>
        </w:tc>
      </w:tr>
      <w:tr w:rsidR="00880CF2" w:rsidRPr="00880CF2" w:rsidTr="000E6791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убсидии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5 727,2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AE2D7E" w:rsidRPr="00880CF2" w:rsidTr="000E6791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0E6791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0E6791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0E6791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0E6791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0E6791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0E6791">
        <w:trPr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F548F5" w:rsidRPr="00880CF2" w:rsidTr="000E6791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55 563,3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55 482,5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55 522,9  </w:t>
            </w:r>
          </w:p>
        </w:tc>
      </w:tr>
      <w:tr w:rsidR="00F548F5" w:rsidRPr="00880CF2" w:rsidTr="000E6791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0,7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0E6791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0E6791">
        <w:trPr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0E6791">
        <w:trPr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32 628,7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0E6791">
        <w:trPr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0E6791">
        <w:trPr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0E6791">
        <w:trPr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0E6791">
        <w:trPr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64,8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64,8  </w:t>
            </w:r>
          </w:p>
        </w:tc>
      </w:tr>
      <w:tr w:rsidR="00880CF2" w:rsidRPr="00880CF2" w:rsidTr="000E6791">
        <w:trPr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0E6791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0E6791">
        <w:trPr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0E6791">
        <w:trPr>
          <w:trHeight w:val="34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61,2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61,2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61,2  </w:t>
            </w:r>
          </w:p>
        </w:tc>
      </w:tr>
      <w:tr w:rsidR="00880CF2" w:rsidRPr="00880CF2" w:rsidTr="000E6791">
        <w:trPr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0E6791">
        <w:trPr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79,4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79,4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79,4  </w:t>
            </w:r>
          </w:p>
        </w:tc>
      </w:tr>
      <w:tr w:rsidR="00F548F5" w:rsidRPr="00880CF2" w:rsidTr="000E6791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F548F5" w:rsidP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3 059,7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0E6791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F548F5" w:rsidRPr="00880CF2" w:rsidTr="000E6791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8F5" w:rsidRDefault="00F548F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880CF2" w:rsidRPr="00880CF2" w:rsidTr="000E6791">
        <w:trPr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880CF2" w:rsidRPr="00880CF2" w:rsidTr="000E6791">
        <w:trPr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1 176,7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</w:tbl>
    <w:p w:rsidR="00F8539B" w:rsidRDefault="00F8539B" w:rsidP="001F5F22"/>
    <w:p w:rsidR="000E6791" w:rsidRDefault="000E6791" w:rsidP="001F5F22"/>
    <w:tbl>
      <w:tblPr>
        <w:tblW w:w="13467" w:type="dxa"/>
        <w:tblInd w:w="1809" w:type="dxa"/>
        <w:tblLook w:val="04A0"/>
      </w:tblPr>
      <w:tblGrid>
        <w:gridCol w:w="4785"/>
        <w:gridCol w:w="3153"/>
        <w:gridCol w:w="5529"/>
      </w:tblGrid>
      <w:tr w:rsidR="000E6791" w:rsidRPr="0018222E" w:rsidTr="000E6791">
        <w:trPr>
          <w:trHeight w:val="1437"/>
        </w:trPr>
        <w:tc>
          <w:tcPr>
            <w:tcW w:w="4785" w:type="dxa"/>
          </w:tcPr>
          <w:p w:rsidR="000E6791" w:rsidRDefault="000E6791" w:rsidP="000E67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</w:t>
            </w:r>
          </w:p>
          <w:p w:rsidR="000E6791" w:rsidRPr="0018222E" w:rsidRDefault="000E6791" w:rsidP="000E67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А.В. Лещенко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153" w:type="dxa"/>
          </w:tcPr>
          <w:p w:rsidR="000E6791" w:rsidRPr="0018222E" w:rsidRDefault="000E6791" w:rsidP="000E6791">
            <w:pPr>
              <w:spacing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5529" w:type="dxa"/>
          </w:tcPr>
          <w:p w:rsidR="000E6791" w:rsidRDefault="000E6791" w:rsidP="000E67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0E6791" w:rsidRPr="0018222E" w:rsidRDefault="000E6791" w:rsidP="000E6791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E6791" w:rsidRPr="0018222E" w:rsidRDefault="000E6791" w:rsidP="000E6791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Ю.А. Бирюков</w:t>
            </w:r>
          </w:p>
          <w:p w:rsidR="000E6791" w:rsidRPr="0018222E" w:rsidRDefault="000E6791" w:rsidP="000E6791">
            <w:pPr>
              <w:spacing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0E6791" w:rsidRDefault="000E6791" w:rsidP="001F5F22"/>
    <w:p w:rsidR="000E6791" w:rsidRDefault="000E6791" w:rsidP="001F5F22"/>
    <w:sectPr w:rsidR="000E6791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E6791"/>
    <w:rsid w:val="001F5F22"/>
    <w:rsid w:val="00502B91"/>
    <w:rsid w:val="00513FAC"/>
    <w:rsid w:val="00880CF2"/>
    <w:rsid w:val="008D221C"/>
    <w:rsid w:val="00906B22"/>
    <w:rsid w:val="00934F68"/>
    <w:rsid w:val="00AE2D7E"/>
    <w:rsid w:val="00B0255D"/>
    <w:rsid w:val="00BA7F3A"/>
    <w:rsid w:val="00BB4266"/>
    <w:rsid w:val="00C93AC8"/>
    <w:rsid w:val="00C97589"/>
    <w:rsid w:val="00F548F5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967C-80A4-4707-8129-2D27F4E2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2022-07-11T07:04:00Z</cp:lastPrinted>
  <dcterms:created xsi:type="dcterms:W3CDTF">2022-12-13T10:24:00Z</dcterms:created>
  <dcterms:modified xsi:type="dcterms:W3CDTF">2023-12-13T06:23:00Z</dcterms:modified>
</cp:coreProperties>
</file>